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F3" w:rsidRDefault="00AE28FC">
      <w:pPr>
        <w:ind w:left="-630"/>
        <w:rPr>
          <w:b/>
          <w:sz w:val="28"/>
          <w:szCs w:val="28"/>
        </w:rPr>
      </w:pPr>
      <w:r>
        <w:rPr>
          <w:b/>
          <w:sz w:val="28"/>
        </w:rPr>
        <w:t>Advisement Worksheet:</w:t>
      </w:r>
      <w:r>
        <w:rPr>
          <w:b/>
          <w:sz w:val="32"/>
        </w:rPr>
        <w:t xml:space="preserve"> </w:t>
      </w:r>
      <w:r>
        <w:rPr>
          <w:b/>
          <w:sz w:val="28"/>
          <w:szCs w:val="28"/>
          <w:u w:val="single"/>
        </w:rPr>
        <w:t>Game Development-Game Programming Option</w:t>
      </w:r>
      <w:r>
        <w:rPr>
          <w:b/>
          <w:sz w:val="28"/>
          <w:szCs w:val="28"/>
        </w:rPr>
        <w:t xml:space="preserve"> (201</w:t>
      </w:r>
      <w:r w:rsidR="00EB1CB1">
        <w:rPr>
          <w:b/>
          <w:sz w:val="28"/>
          <w:szCs w:val="28"/>
        </w:rPr>
        <w:t>4-2015</w:t>
      </w:r>
      <w:r>
        <w:rPr>
          <w:b/>
          <w:sz w:val="28"/>
          <w:szCs w:val="28"/>
        </w:rPr>
        <w:t xml:space="preserve">) </w:t>
      </w:r>
    </w:p>
    <w:p w:rsidR="005942F3" w:rsidRDefault="00AE28FC">
      <w:pPr>
        <w:ind w:left="-630"/>
        <w:rPr>
          <w:sz w:val="28"/>
        </w:rPr>
      </w:pPr>
      <w:r>
        <w:t>Note: The catalog contains official requirements.  This is simply an advisement tool to help with planning.  In all cases, you should check the catalog to make sure that you are meeting curriculum requirements.</w:t>
      </w:r>
      <w:r>
        <w:br/>
      </w:r>
      <w:r>
        <w:rPr>
          <w:sz w:val="28"/>
        </w:rPr>
        <w:t xml:space="preserve">Name:  </w:t>
      </w:r>
    </w:p>
    <w:tbl>
      <w:tblPr>
        <w:tblW w:w="10900" w:type="dxa"/>
        <w:tblInd w:w="-527" w:type="dxa"/>
        <w:tblLayout w:type="fixed"/>
        <w:tblLook w:val="0000" w:firstRow="0" w:lastRow="0" w:firstColumn="0" w:lastColumn="0" w:noHBand="0" w:noVBand="0"/>
      </w:tblPr>
      <w:tblGrid>
        <w:gridCol w:w="360"/>
        <w:gridCol w:w="444"/>
        <w:gridCol w:w="1176"/>
        <w:gridCol w:w="365"/>
        <w:gridCol w:w="439"/>
        <w:gridCol w:w="2886"/>
        <w:gridCol w:w="95"/>
        <w:gridCol w:w="141"/>
        <w:gridCol w:w="1022"/>
        <w:gridCol w:w="187"/>
        <w:gridCol w:w="3751"/>
        <w:gridCol w:w="34"/>
      </w:tblGrid>
      <w:tr w:rsidR="005942F3" w:rsidTr="004C0FF5">
        <w:tc>
          <w:tcPr>
            <w:tcW w:w="6928" w:type="dxa"/>
            <w:gridSpan w:val="9"/>
            <w:tcBorders>
              <w:top w:val="single" w:sz="4" w:space="0" w:color="000000"/>
              <w:left w:val="single" w:sz="4" w:space="0" w:color="000000"/>
              <w:bottom w:val="single" w:sz="4" w:space="0" w:color="000000"/>
            </w:tcBorders>
            <w:shd w:val="clear" w:color="auto" w:fill="auto"/>
          </w:tcPr>
          <w:p w:rsidR="005942F3" w:rsidRDefault="00AE28FC">
            <w:pPr>
              <w:pStyle w:val="TableContents"/>
              <w:snapToGrid w:val="0"/>
            </w:pPr>
            <w:r>
              <w:rPr>
                <w:b/>
                <w:bCs/>
                <w:sz w:val="24"/>
              </w:rPr>
              <w:t>General Education Requirements</w:t>
            </w:r>
            <w:r>
              <w:t xml:space="preserve">   </w:t>
            </w:r>
          </w:p>
          <w:p w:rsidR="005942F3" w:rsidRDefault="00AE28FC">
            <w:pPr>
              <w:pStyle w:val="TableContents"/>
              <w:snapToGrid w:val="0"/>
              <w:rPr>
                <w:sz w:val="18"/>
                <w:szCs w:val="18"/>
              </w:rPr>
            </w:pPr>
            <w:r>
              <w:rPr>
                <w:sz w:val="18"/>
                <w:szCs w:val="18"/>
              </w:rPr>
              <w:t>The General Education Requirements are expressed in Competencies. The student can meet the requirements for these competencies by taking as few as seven courses and as many as eleven courses.   One course can meet as many as 3 compet</w:t>
            </w:r>
            <w:bookmarkStart w:id="0" w:name="_GoBack"/>
            <w:bookmarkEnd w:id="0"/>
            <w:r>
              <w:rPr>
                <w:sz w:val="18"/>
                <w:szCs w:val="18"/>
              </w:rPr>
              <w:t xml:space="preserve">encies.  To meet the requirements in seven courses careful planning is required.   It is strongly recommended that the student meet with a CIS advisor for assistance in selecting courses.  </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rPr>
                <w:b/>
                <w:bCs/>
                <w:sz w:val="24"/>
                <w:szCs w:val="24"/>
              </w:rPr>
            </w:pPr>
            <w:r>
              <w:rPr>
                <w:b/>
                <w:bCs/>
                <w:sz w:val="24"/>
                <w:szCs w:val="24"/>
              </w:rPr>
              <w:t xml:space="preserve">General Education competency fulfilled by taking specified class. </w:t>
            </w:r>
          </w:p>
        </w:tc>
      </w:tr>
      <w:tr w:rsidR="005942F3" w:rsidTr="004C0FF5">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rsidP="00EB1CB1">
            <w:pPr>
              <w:snapToGrid w:val="0"/>
            </w:pPr>
            <w:r>
              <w:t xml:space="preserve">ENG101 </w:t>
            </w: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AE28FC">
            <w:pPr>
              <w:snapToGrid w:val="0"/>
            </w:pPr>
            <w:r>
              <w:t>Composition I: College Writing (3cr)</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pPr>
            <w:r>
              <w:t>Written Communication  (6cr)</w:t>
            </w:r>
          </w:p>
        </w:tc>
      </w:tr>
      <w:tr w:rsidR="005942F3" w:rsidTr="004C0FF5">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rsidP="00EB1CB1">
            <w:pPr>
              <w:snapToGrid w:val="0"/>
            </w:pPr>
            <w:r>
              <w:t xml:space="preserve">ENG102 </w:t>
            </w: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AE28FC">
            <w:pPr>
              <w:snapToGrid w:val="0"/>
            </w:pPr>
            <w:r>
              <w:t>Composition II: Writing about Literature (3cr)</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pPr>
            <w:r>
              <w:t>Written Communication  (6cr)</w:t>
            </w:r>
          </w:p>
        </w:tc>
      </w:tr>
      <w:tr w:rsidR="005942F3" w:rsidTr="004C0FF5">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rsidP="00EB1CB1">
            <w:pPr>
              <w:snapToGrid w:val="0"/>
            </w:pPr>
            <w:r>
              <w:t>MTH141</w:t>
            </w: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AE28FC">
            <w:pPr>
              <w:snapToGrid w:val="0"/>
            </w:pPr>
            <w:r>
              <w:t>Technical Mathematics I</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pPr>
            <w:r>
              <w:t xml:space="preserve">Quantitative/Symbolic Reasoning  (3-4 </w:t>
            </w:r>
            <w:proofErr w:type="spellStart"/>
            <w:r>
              <w:t>cr</w:t>
            </w:r>
            <w:proofErr w:type="spellEnd"/>
            <w:r>
              <w:t xml:space="preserve">) </w:t>
            </w:r>
          </w:p>
        </w:tc>
      </w:tr>
      <w:tr w:rsidR="005942F3" w:rsidTr="004C0FF5">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pPr>
            <w:r>
              <w:t xml:space="preserve">Scientific Reasoning &amp; Discovery </w:t>
            </w: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AE28FC" w:rsidP="00222BF4">
            <w:pPr>
              <w:snapToGrid w:val="0"/>
            </w:pPr>
            <w:r>
              <w:t xml:space="preserve">Pick a 3 or 4 credit course from the Scientific Reasoning &amp; Discovery category </w:t>
            </w:r>
            <w:r w:rsidR="00222BF4">
              <w:t xml:space="preserve">list:  </w:t>
            </w:r>
            <w:hyperlink r:id="rId8" w:history="1">
              <w:r w:rsidR="00EB1CB1">
                <w:rPr>
                  <w:rStyle w:val="Hyperlink"/>
                </w:rPr>
                <w:t xml:space="preserve"> Science Electives</w:t>
              </w:r>
            </w:hyperlink>
            <w:r>
              <w:t>.</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pPr>
            <w:r>
              <w:t xml:space="preserve">Scientific Reasoning &amp; Discovery  (3-4 </w:t>
            </w:r>
            <w:proofErr w:type="spellStart"/>
            <w:r>
              <w:t>cr</w:t>
            </w:r>
            <w:proofErr w:type="spellEnd"/>
            <w:r>
              <w:t>)</w:t>
            </w:r>
          </w:p>
        </w:tc>
      </w:tr>
      <w:tr w:rsidR="005942F3" w:rsidTr="004C0FF5">
        <w:trPr>
          <w:trHeight w:val="953"/>
        </w:trPr>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
                <w:u w:val="single"/>
              </w:rPr>
            </w:pPr>
            <w:r>
              <w:rPr>
                <w:b/>
                <w:u w:val="single"/>
              </w:rPr>
              <w:t>Pick One</w:t>
            </w:r>
          </w:p>
          <w:p w:rsidR="005942F3" w:rsidRDefault="00AE28FC">
            <w:pPr>
              <w:snapToGrid w:val="0"/>
            </w:pPr>
            <w:r>
              <w:t>COM101</w:t>
            </w:r>
          </w:p>
          <w:p w:rsidR="005942F3" w:rsidRDefault="00AE28FC">
            <w:pPr>
              <w:snapToGrid w:val="0"/>
            </w:pPr>
            <w:r>
              <w:t>COM114</w:t>
            </w:r>
          </w:p>
          <w:p w:rsidR="005942F3" w:rsidRDefault="005942F3">
            <w:pPr>
              <w:snapToGrid w:val="0"/>
            </w:pP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5942F3">
            <w:pPr>
              <w:snapToGrid w:val="0"/>
            </w:pPr>
          </w:p>
          <w:p w:rsidR="005942F3" w:rsidRDefault="00AE28FC">
            <w:pPr>
              <w:snapToGrid w:val="0"/>
            </w:pPr>
            <w:r>
              <w:t>Fundamentals of Public Speaking</w:t>
            </w:r>
          </w:p>
          <w:p w:rsidR="005942F3" w:rsidRDefault="00AE28FC">
            <w:pPr>
              <w:snapToGrid w:val="0"/>
            </w:pPr>
            <w:r>
              <w:t>Professional Speaking</w:t>
            </w:r>
          </w:p>
          <w:p w:rsidR="005942F3" w:rsidRDefault="005942F3">
            <w:pPr>
              <w:snapToGrid w:val="0"/>
            </w:pP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5942F3">
            <w:pPr>
              <w:snapToGrid w:val="0"/>
            </w:pPr>
          </w:p>
          <w:p w:rsidR="005942F3" w:rsidRDefault="00AE28FC">
            <w:pPr>
              <w:snapToGrid w:val="0"/>
            </w:pPr>
            <w:r>
              <w:t xml:space="preserve">Humanities (3 </w:t>
            </w:r>
            <w:proofErr w:type="spellStart"/>
            <w:r>
              <w:t>cr</w:t>
            </w:r>
            <w:proofErr w:type="spellEnd"/>
            <w:r>
              <w:t>)</w:t>
            </w:r>
          </w:p>
          <w:p w:rsidR="005942F3" w:rsidRDefault="00AE28FC">
            <w:pPr>
              <w:snapToGrid w:val="0"/>
            </w:pPr>
            <w:r>
              <w:t xml:space="preserve">Oral Communication (0-3 </w:t>
            </w:r>
            <w:proofErr w:type="spellStart"/>
            <w:r>
              <w:t>cr</w:t>
            </w:r>
            <w:proofErr w:type="spellEnd"/>
            <w:r>
              <w:t>)</w:t>
            </w:r>
          </w:p>
        </w:tc>
      </w:tr>
      <w:tr w:rsidR="005942F3" w:rsidTr="004C0FF5">
        <w:trPr>
          <w:trHeight w:val="710"/>
        </w:trPr>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98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
                <w:u w:val="single"/>
              </w:rPr>
            </w:pPr>
            <w:r>
              <w:rPr>
                <w:b/>
                <w:u w:val="single"/>
              </w:rPr>
              <w:t>Pick One</w:t>
            </w:r>
          </w:p>
          <w:p w:rsidR="005942F3" w:rsidRDefault="00AE28FC">
            <w:pPr>
              <w:snapToGrid w:val="0"/>
            </w:pPr>
            <w:r>
              <w:t xml:space="preserve">SOC101 </w:t>
            </w:r>
          </w:p>
          <w:p w:rsidR="005942F3" w:rsidRDefault="00AE28FC" w:rsidP="00EB1CB1">
            <w:pPr>
              <w:snapToGrid w:val="0"/>
            </w:pPr>
            <w:r>
              <w:t xml:space="preserve">SOC212 </w:t>
            </w:r>
          </w:p>
        </w:tc>
        <w:tc>
          <w:tcPr>
            <w:tcW w:w="4144" w:type="dxa"/>
            <w:gridSpan w:val="4"/>
            <w:tcBorders>
              <w:top w:val="single" w:sz="4" w:space="0" w:color="000000"/>
              <w:left w:val="single" w:sz="4" w:space="0" w:color="000000"/>
              <w:bottom w:val="single" w:sz="4" w:space="0" w:color="000000"/>
            </w:tcBorders>
            <w:shd w:val="clear" w:color="auto" w:fill="auto"/>
          </w:tcPr>
          <w:p w:rsidR="005942F3" w:rsidRDefault="005942F3">
            <w:pPr>
              <w:snapToGrid w:val="0"/>
            </w:pPr>
          </w:p>
          <w:p w:rsidR="005942F3" w:rsidRDefault="00AE28FC">
            <w:pPr>
              <w:snapToGrid w:val="0"/>
            </w:pPr>
            <w:r>
              <w:t>Principles of Sociology (3cr)</w:t>
            </w:r>
            <w:r>
              <w:br/>
              <w:t>The Sociology of Social Problems (3cr)</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pStyle w:val="TableContents"/>
              <w:snapToGrid w:val="0"/>
              <w:rPr>
                <w:sz w:val="18"/>
                <w:szCs w:val="18"/>
              </w:rPr>
            </w:pPr>
            <w:r>
              <w:rPr>
                <w:sz w:val="18"/>
                <w:szCs w:val="18"/>
              </w:rPr>
              <w:t>Social Phenomenon (3cr)</w:t>
            </w:r>
          </w:p>
          <w:p w:rsidR="005942F3" w:rsidRDefault="00AE28FC">
            <w:pPr>
              <w:snapToGrid w:val="0"/>
              <w:rPr>
                <w:sz w:val="18"/>
                <w:szCs w:val="18"/>
              </w:rPr>
            </w:pPr>
            <w:r>
              <w:rPr>
                <w:sz w:val="18"/>
                <w:szCs w:val="18"/>
              </w:rPr>
              <w:t xml:space="preserve">Global Awareness (0-3 </w:t>
            </w:r>
            <w:proofErr w:type="spellStart"/>
            <w:r>
              <w:rPr>
                <w:sz w:val="18"/>
                <w:szCs w:val="18"/>
              </w:rPr>
              <w:t>cr</w:t>
            </w:r>
            <w:proofErr w:type="spellEnd"/>
            <w:r>
              <w:rPr>
                <w:sz w:val="18"/>
                <w:szCs w:val="18"/>
              </w:rPr>
              <w:t>)</w:t>
            </w:r>
          </w:p>
          <w:p w:rsidR="005942F3" w:rsidRDefault="00AE28FC">
            <w:pPr>
              <w:snapToGrid w:val="0"/>
              <w:rPr>
                <w:sz w:val="18"/>
                <w:szCs w:val="18"/>
              </w:rPr>
            </w:pPr>
            <w:r>
              <w:rPr>
                <w:sz w:val="18"/>
                <w:szCs w:val="18"/>
              </w:rPr>
              <w:t xml:space="preserve">Ethical Dimensions (0-3 </w:t>
            </w:r>
            <w:proofErr w:type="spellStart"/>
            <w:r>
              <w:rPr>
                <w:sz w:val="18"/>
                <w:szCs w:val="18"/>
              </w:rPr>
              <w:t>cr</w:t>
            </w:r>
            <w:proofErr w:type="spellEnd"/>
            <w:r>
              <w:rPr>
                <w:sz w:val="18"/>
                <w:szCs w:val="18"/>
              </w:rPr>
              <w:t>)</w:t>
            </w:r>
          </w:p>
        </w:tc>
      </w:tr>
      <w:tr w:rsidR="005942F3" w:rsidTr="004C0FF5">
        <w:trPr>
          <w:trHeight w:val="503"/>
        </w:trPr>
        <w:tc>
          <w:tcPr>
            <w:tcW w:w="10900" w:type="dxa"/>
            <w:gridSpan w:val="12"/>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rsidP="006D5160">
            <w:pPr>
              <w:snapToGrid w:val="0"/>
              <w:rPr>
                <w:b/>
                <w:sz w:val="18"/>
                <w:szCs w:val="18"/>
              </w:rPr>
            </w:pPr>
            <w:r>
              <w:rPr>
                <w:b/>
              </w:rPr>
              <w:t xml:space="preserve">The above courses fulfill all but 2 of the required general education competencies.  The remaining two are Historical Awareness and Multicultural Perspective.  </w:t>
            </w:r>
          </w:p>
        </w:tc>
      </w:tr>
      <w:tr w:rsidR="005942F3" w:rsidTr="0088597C">
        <w:trPr>
          <w:trHeight w:val="1043"/>
        </w:trPr>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sz w:val="28"/>
              </w:rPr>
            </w:pPr>
          </w:p>
        </w:tc>
        <w:tc>
          <w:tcPr>
            <w:tcW w:w="1541" w:type="dxa"/>
            <w:gridSpan w:val="2"/>
            <w:tcBorders>
              <w:top w:val="single" w:sz="4" w:space="0" w:color="000000"/>
              <w:left w:val="single" w:sz="4" w:space="0" w:color="000000"/>
              <w:bottom w:val="single" w:sz="4" w:space="0" w:color="000000"/>
            </w:tcBorders>
            <w:shd w:val="clear" w:color="auto" w:fill="auto"/>
          </w:tcPr>
          <w:p w:rsidR="005942F3" w:rsidRDefault="00AE28FC">
            <w:pPr>
              <w:snapToGrid w:val="0"/>
              <w:rPr>
                <w:b/>
                <w:u w:val="single"/>
              </w:rPr>
            </w:pPr>
            <w:r>
              <w:rPr>
                <w:b/>
                <w:u w:val="single"/>
              </w:rPr>
              <w:t>Pick One</w:t>
            </w:r>
          </w:p>
          <w:p w:rsidR="00B1619A" w:rsidRDefault="00B1619A" w:rsidP="00B1619A">
            <w:pPr>
              <w:snapToGrid w:val="0"/>
            </w:pPr>
            <w:r>
              <w:t xml:space="preserve">HST111 </w:t>
            </w:r>
          </w:p>
          <w:p w:rsidR="00B1619A" w:rsidRDefault="00B1619A" w:rsidP="00B1619A">
            <w:pPr>
              <w:snapToGrid w:val="0"/>
            </w:pPr>
            <w:r>
              <w:t>HST112</w:t>
            </w:r>
          </w:p>
          <w:p w:rsidR="00EB1CB1" w:rsidRDefault="00EB1CB1" w:rsidP="00B1619A">
            <w:pPr>
              <w:snapToGrid w:val="0"/>
            </w:pPr>
            <w:r>
              <w:t xml:space="preserve">HST113 </w:t>
            </w:r>
            <w:r>
              <w:br/>
              <w:t xml:space="preserve">HST114 </w:t>
            </w:r>
          </w:p>
          <w:p w:rsidR="005942F3" w:rsidRDefault="00EB1CB1">
            <w:pPr>
              <w:snapToGrid w:val="0"/>
            </w:pPr>
            <w:r>
              <w:t>HST115</w:t>
            </w:r>
            <w:r w:rsidR="00AE28FC">
              <w:t xml:space="preserve"> </w:t>
            </w:r>
          </w:p>
          <w:p w:rsidR="00B1619A" w:rsidRDefault="00B1619A" w:rsidP="00EB1CB1">
            <w:pPr>
              <w:snapToGrid w:val="0"/>
            </w:pPr>
          </w:p>
          <w:p w:rsidR="005942F3" w:rsidRDefault="00EB1CB1" w:rsidP="00EB1CB1">
            <w:pPr>
              <w:snapToGrid w:val="0"/>
            </w:pPr>
            <w:r>
              <w:t>HST116</w:t>
            </w:r>
          </w:p>
        </w:tc>
        <w:tc>
          <w:tcPr>
            <w:tcW w:w="3420" w:type="dxa"/>
            <w:gridSpan w:val="3"/>
            <w:tcBorders>
              <w:top w:val="single" w:sz="4" w:space="0" w:color="000000"/>
              <w:left w:val="single" w:sz="4" w:space="0" w:color="000000"/>
              <w:bottom w:val="single" w:sz="4" w:space="0" w:color="000000"/>
            </w:tcBorders>
            <w:shd w:val="clear" w:color="auto" w:fill="auto"/>
          </w:tcPr>
          <w:p w:rsidR="005942F3" w:rsidRDefault="005942F3">
            <w:pPr>
              <w:snapToGrid w:val="0"/>
            </w:pPr>
          </w:p>
          <w:p w:rsidR="00B1619A" w:rsidRDefault="00B1619A" w:rsidP="00B1619A">
            <w:pPr>
              <w:snapToGrid w:val="0"/>
            </w:pPr>
            <w:r>
              <w:t>The West and the World I</w:t>
            </w:r>
          </w:p>
          <w:p w:rsidR="00B1619A" w:rsidRDefault="00B1619A" w:rsidP="00B1619A">
            <w:pPr>
              <w:snapToGrid w:val="0"/>
            </w:pPr>
            <w:r>
              <w:t>The West and the World II</w:t>
            </w:r>
          </w:p>
          <w:p w:rsidR="00EB1CB1" w:rsidRDefault="00EB1CB1" w:rsidP="00EB1CB1">
            <w:pPr>
              <w:snapToGrid w:val="0"/>
            </w:pPr>
            <w:r>
              <w:t>United States History to 1877</w:t>
            </w:r>
          </w:p>
          <w:p w:rsidR="005942F3" w:rsidRDefault="00AE28FC">
            <w:pPr>
              <w:snapToGrid w:val="0"/>
            </w:pPr>
            <w:r>
              <w:t>United States History from 1877</w:t>
            </w:r>
          </w:p>
          <w:p w:rsidR="00B1619A" w:rsidRDefault="00B1619A">
            <w:pPr>
              <w:snapToGrid w:val="0"/>
            </w:pPr>
            <w:r>
              <w:t xml:space="preserve">Twentieth Century Social History – </w:t>
            </w:r>
            <w:r w:rsidR="0088597C">
              <w:t xml:space="preserve">  </w:t>
            </w:r>
            <w:r>
              <w:t>1919 to Present</w:t>
            </w:r>
          </w:p>
          <w:p w:rsidR="005942F3" w:rsidRDefault="00B1619A" w:rsidP="0088597C">
            <w:pPr>
              <w:snapToGrid w:val="0"/>
            </w:pPr>
            <w:r>
              <w:t>American Foreign Policy – 1898 to Present</w:t>
            </w:r>
          </w:p>
        </w:tc>
        <w:tc>
          <w:tcPr>
            <w:tcW w:w="5135" w:type="dxa"/>
            <w:gridSpan w:val="5"/>
            <w:tcBorders>
              <w:top w:val="single" w:sz="4" w:space="0" w:color="000000"/>
              <w:left w:val="single" w:sz="4" w:space="0" w:color="000000"/>
              <w:bottom w:val="single" w:sz="4" w:space="0" w:color="000000"/>
              <w:right w:val="single" w:sz="4" w:space="0" w:color="000000"/>
            </w:tcBorders>
            <w:shd w:val="clear" w:color="auto" w:fill="auto"/>
          </w:tcPr>
          <w:p w:rsidR="005942F3" w:rsidRDefault="00EB1CB1">
            <w:pPr>
              <w:snapToGrid w:val="0"/>
              <w:rPr>
                <w:b/>
              </w:rPr>
            </w:pPr>
            <w:r>
              <w:rPr>
                <w:b/>
              </w:rPr>
              <w:t>HST114 or HST113 (recommended)</w:t>
            </w:r>
          </w:p>
          <w:p w:rsidR="00EB1CB1" w:rsidRDefault="00EB1CB1">
            <w:pPr>
              <w:snapToGrid w:val="0"/>
              <w:rPr>
                <w:b/>
              </w:rPr>
            </w:pPr>
          </w:p>
          <w:p w:rsidR="005942F3" w:rsidRDefault="00AE28FC">
            <w:pPr>
              <w:pStyle w:val="TableContents"/>
              <w:rPr>
                <w:sz w:val="18"/>
                <w:szCs w:val="18"/>
              </w:rPr>
            </w:pPr>
            <w:r>
              <w:rPr>
                <w:sz w:val="18"/>
                <w:szCs w:val="18"/>
              </w:rPr>
              <w:t>Historical Awareness (3cr)</w:t>
            </w:r>
          </w:p>
          <w:p w:rsidR="005942F3" w:rsidRDefault="00AE28FC">
            <w:pPr>
              <w:snapToGrid w:val="0"/>
            </w:pPr>
            <w:r>
              <w:t>Multicultural Perspective (0-3cr</w:t>
            </w:r>
          </w:p>
          <w:p w:rsidR="005942F3" w:rsidRDefault="00AE28FC">
            <w:pPr>
              <w:snapToGrid w:val="0"/>
            </w:pPr>
            <w:r>
              <w:t>__________________</w:t>
            </w:r>
          </w:p>
          <w:p w:rsidR="005942F3" w:rsidRDefault="005942F3">
            <w:pPr>
              <w:snapToGrid w:val="0"/>
            </w:pPr>
          </w:p>
          <w:p w:rsidR="005942F3" w:rsidRDefault="00EB1CB1">
            <w:pPr>
              <w:snapToGrid w:val="0"/>
              <w:rPr>
                <w:b/>
              </w:rPr>
            </w:pPr>
            <w:r>
              <w:rPr>
                <w:b/>
              </w:rPr>
              <w:t>HST111, HST112, HST</w:t>
            </w:r>
            <w:r w:rsidR="00614C6C">
              <w:rPr>
                <w:b/>
              </w:rPr>
              <w:t>115</w:t>
            </w:r>
            <w:r>
              <w:rPr>
                <w:b/>
              </w:rPr>
              <w:t xml:space="preserve"> or HST11</w:t>
            </w:r>
            <w:r w:rsidR="00614C6C">
              <w:rPr>
                <w:b/>
              </w:rPr>
              <w:t>6</w:t>
            </w:r>
          </w:p>
          <w:p w:rsidR="005942F3" w:rsidRDefault="00AE28FC">
            <w:pPr>
              <w:pStyle w:val="TableContents"/>
              <w:rPr>
                <w:sz w:val="18"/>
                <w:szCs w:val="18"/>
              </w:rPr>
            </w:pPr>
            <w:r>
              <w:rPr>
                <w:sz w:val="18"/>
                <w:szCs w:val="18"/>
              </w:rPr>
              <w:t>Historical Awareness (3cr)</w:t>
            </w:r>
          </w:p>
          <w:p w:rsidR="005942F3" w:rsidRDefault="00AE28FC" w:rsidP="00EB1CB1">
            <w:pPr>
              <w:snapToGrid w:val="0"/>
              <w:rPr>
                <w:sz w:val="18"/>
                <w:szCs w:val="18"/>
              </w:rPr>
            </w:pPr>
            <w:r>
              <w:br/>
            </w:r>
            <w:r>
              <w:rPr>
                <w:sz w:val="18"/>
                <w:szCs w:val="18"/>
              </w:rPr>
              <w:t xml:space="preserve">Choosing one of the </w:t>
            </w:r>
            <w:r w:rsidR="00EB1CB1">
              <w:rPr>
                <w:sz w:val="18"/>
                <w:szCs w:val="18"/>
              </w:rPr>
              <w:t>4</w:t>
            </w:r>
            <w:r>
              <w:rPr>
                <w:sz w:val="18"/>
                <w:szCs w:val="18"/>
              </w:rPr>
              <w:t xml:space="preserve"> courses listed above will not fulfill the Multicultural Perspective competency.  This means the student will need to take another class to fulfill the multicultural perspective competency.    Courses that meet </w:t>
            </w:r>
            <w:r w:rsidR="00EB1CB1">
              <w:rPr>
                <w:sz w:val="18"/>
                <w:szCs w:val="18"/>
              </w:rPr>
              <w:t xml:space="preserve">this competency can be found here:  </w:t>
            </w:r>
            <w:hyperlink r:id="rId9" w:history="1">
              <w:r w:rsidR="00EB1CB1" w:rsidRPr="00EB1CB1">
                <w:rPr>
                  <w:rStyle w:val="Hyperlink"/>
                  <w:sz w:val="18"/>
                  <w:szCs w:val="18"/>
                </w:rPr>
                <w:t>Multicultural Electives</w:t>
              </w:r>
            </w:hyperlink>
            <w:r w:rsidR="00EB1CB1">
              <w:rPr>
                <w:sz w:val="18"/>
                <w:szCs w:val="18"/>
              </w:rPr>
              <w:t xml:space="preserve"> </w:t>
            </w:r>
          </w:p>
        </w:tc>
      </w:tr>
      <w:tr w:rsidR="005942F3" w:rsidTr="004C0FF5">
        <w:tc>
          <w:tcPr>
            <w:tcW w:w="2345" w:type="dxa"/>
            <w:gridSpan w:val="4"/>
            <w:tcBorders>
              <w:top w:val="single" w:sz="4" w:space="0" w:color="000000"/>
              <w:left w:val="single" w:sz="4" w:space="0" w:color="000000"/>
              <w:bottom w:val="single" w:sz="4" w:space="0" w:color="000000"/>
            </w:tcBorders>
            <w:shd w:val="clear" w:color="auto" w:fill="auto"/>
          </w:tcPr>
          <w:p w:rsidR="005942F3" w:rsidRDefault="00AE28FC">
            <w:pPr>
              <w:pStyle w:val="TableContents"/>
              <w:snapToGrid w:val="0"/>
              <w:rPr>
                <w:b/>
                <w:bCs/>
                <w:sz w:val="24"/>
              </w:rPr>
            </w:pPr>
            <w:r>
              <w:rPr>
                <w:b/>
                <w:bCs/>
                <w:sz w:val="24"/>
              </w:rPr>
              <w:t>General Courses:</w:t>
            </w:r>
          </w:p>
        </w:tc>
        <w:tc>
          <w:tcPr>
            <w:tcW w:w="8555" w:type="dxa"/>
            <w:gridSpan w:val="8"/>
            <w:tcBorders>
              <w:top w:val="single" w:sz="4" w:space="0" w:color="000000"/>
              <w:left w:val="single" w:sz="4" w:space="0" w:color="000000"/>
              <w:bottom w:val="single" w:sz="4" w:space="0" w:color="000000"/>
              <w:right w:val="single" w:sz="4" w:space="0" w:color="000000"/>
            </w:tcBorders>
            <w:shd w:val="clear" w:color="auto" w:fill="auto"/>
          </w:tcPr>
          <w:p w:rsidR="005942F3" w:rsidRDefault="005942F3">
            <w:pPr>
              <w:pStyle w:val="TableContents"/>
              <w:snapToGrid w:val="0"/>
            </w:pPr>
          </w:p>
        </w:tc>
      </w:tr>
      <w:tr w:rsidR="005942F3" w:rsidTr="004C0FF5">
        <w:tc>
          <w:tcPr>
            <w:tcW w:w="804"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
                <w:bCs/>
                <w:sz w:val="24"/>
              </w:rPr>
            </w:pPr>
          </w:p>
        </w:tc>
        <w:tc>
          <w:tcPr>
            <w:tcW w:w="1541" w:type="dxa"/>
            <w:gridSpan w:val="2"/>
            <w:tcBorders>
              <w:top w:val="single" w:sz="4" w:space="0" w:color="000000"/>
              <w:left w:val="single" w:sz="4" w:space="0" w:color="000000"/>
              <w:bottom w:val="single" w:sz="4" w:space="0" w:color="000000"/>
            </w:tcBorders>
            <w:shd w:val="clear" w:color="auto" w:fill="auto"/>
          </w:tcPr>
          <w:p w:rsidR="005942F3" w:rsidRDefault="00EB1CB1" w:rsidP="00EB1CB1">
            <w:pPr>
              <w:snapToGrid w:val="0"/>
            </w:pPr>
            <w:r>
              <w:t xml:space="preserve">BUS115 </w:t>
            </w:r>
            <w:r w:rsidR="00AE28FC">
              <w:t xml:space="preserve"> </w:t>
            </w:r>
          </w:p>
        </w:tc>
        <w:tc>
          <w:tcPr>
            <w:tcW w:w="8555" w:type="dxa"/>
            <w:gridSpan w:val="8"/>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pStyle w:val="TableContents"/>
              <w:snapToGrid w:val="0"/>
            </w:pPr>
            <w:r>
              <w:t>Fundamentals of an Enterprise (1cr)</w:t>
            </w:r>
          </w:p>
        </w:tc>
      </w:tr>
      <w:tr w:rsidR="005942F3" w:rsidTr="004C0FF5">
        <w:tc>
          <w:tcPr>
            <w:tcW w:w="1090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42F3" w:rsidRDefault="00AE28FC">
            <w:pPr>
              <w:pStyle w:val="TableContents"/>
              <w:snapToGrid w:val="0"/>
              <w:rPr>
                <w:b/>
                <w:sz w:val="24"/>
              </w:rPr>
            </w:pPr>
            <w:r>
              <w:rPr>
                <w:b/>
                <w:sz w:val="24"/>
              </w:rPr>
              <w:t xml:space="preserve">CIS Requirements: Recommended Order  </w:t>
            </w:r>
          </w:p>
        </w:tc>
      </w:tr>
      <w:tr w:rsidR="005942F3" w:rsidTr="004C0FF5">
        <w:tc>
          <w:tcPr>
            <w:tcW w:w="5670" w:type="dxa"/>
            <w:gridSpan w:val="6"/>
            <w:tcBorders>
              <w:top w:val="single" w:sz="4" w:space="0" w:color="000000"/>
              <w:left w:val="single" w:sz="4" w:space="0" w:color="000000"/>
              <w:bottom w:val="single" w:sz="4" w:space="0" w:color="000000"/>
            </w:tcBorders>
            <w:shd w:val="clear" w:color="auto" w:fill="auto"/>
          </w:tcPr>
          <w:p w:rsidR="005942F3" w:rsidRDefault="00AE28FC">
            <w:pPr>
              <w:snapToGrid w:val="0"/>
              <w:rPr>
                <w:b/>
              </w:rPr>
            </w:pPr>
            <w:r>
              <w:rPr>
                <w:b/>
              </w:rPr>
              <w:t>Semester I:</w:t>
            </w:r>
          </w:p>
        </w:tc>
        <w:tc>
          <w:tcPr>
            <w:tcW w:w="5230" w:type="dxa"/>
            <w:gridSpan w:val="6"/>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rPr>
                <w:b/>
              </w:rPr>
            </w:pPr>
            <w:r>
              <w:rPr>
                <w:b/>
              </w:rPr>
              <w:t>Semester III:</w:t>
            </w:r>
          </w:p>
        </w:tc>
      </w:tr>
      <w:tr w:rsidR="005942F3" w:rsidTr="00222BF4">
        <w:tblPrEx>
          <w:tblCellMar>
            <w:left w:w="0" w:type="dxa"/>
            <w:right w:w="0" w:type="dxa"/>
          </w:tblCellMar>
        </w:tblPrEx>
        <w:tc>
          <w:tcPr>
            <w:tcW w:w="360" w:type="dxa"/>
            <w:tcBorders>
              <w:top w:val="single" w:sz="4" w:space="0" w:color="000000"/>
              <w:left w:val="single" w:sz="4" w:space="0" w:color="000000"/>
              <w:bottom w:val="single" w:sz="4" w:space="0" w:color="000000"/>
            </w:tcBorders>
            <w:shd w:val="clear" w:color="auto" w:fill="auto"/>
          </w:tcPr>
          <w:p w:rsidR="005942F3" w:rsidRDefault="005942F3">
            <w:pPr>
              <w:snapToGrid w:val="0"/>
              <w:rPr>
                <w:b/>
                <w:bCs/>
                <w:sz w:val="22"/>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EB1CB1">
            <w:pPr>
              <w:tabs>
                <w:tab w:val="left" w:pos="900"/>
              </w:tabs>
              <w:snapToGrid w:val="0"/>
              <w:rPr>
                <w:bCs/>
              </w:rPr>
            </w:pPr>
            <w:r>
              <w:rPr>
                <w:bCs/>
              </w:rPr>
              <w:t xml:space="preserve">CIS120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Programming Logic, Design and Implementation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EB1CB1" w:rsidP="00EB1CB1">
            <w:pPr>
              <w:snapToGrid w:val="0"/>
              <w:rPr>
                <w:bCs/>
              </w:rPr>
            </w:pPr>
            <w:r>
              <w:rPr>
                <w:bCs/>
              </w:rPr>
              <w:t xml:space="preserve">CIT247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Preproduction Game Production (3cr)</w:t>
            </w:r>
          </w:p>
        </w:tc>
        <w:tc>
          <w:tcPr>
            <w:tcW w:w="34" w:type="dxa"/>
            <w:tcBorders>
              <w:left w:val="single" w:sz="4" w:space="0" w:color="000000"/>
            </w:tcBorders>
            <w:shd w:val="clear" w:color="auto" w:fill="auto"/>
          </w:tcPr>
          <w:p w:rsidR="005942F3" w:rsidRDefault="005942F3">
            <w:pPr>
              <w:snapToGrid w:val="0"/>
              <w:rPr>
                <w:b/>
                <w:bCs/>
                <w:sz w:val="22"/>
              </w:rPr>
            </w:pPr>
          </w:p>
        </w:tc>
      </w:tr>
      <w:tr w:rsidR="005942F3" w:rsidTr="00222BF4">
        <w:tblPrEx>
          <w:tblCellMar>
            <w:left w:w="0" w:type="dxa"/>
            <w:right w:w="0" w:type="dxa"/>
          </w:tblCellMar>
        </w:tblPrEx>
        <w:tc>
          <w:tcPr>
            <w:tcW w:w="360" w:type="dxa"/>
            <w:tcBorders>
              <w:top w:val="single" w:sz="4" w:space="0" w:color="000000"/>
              <w:left w:val="single" w:sz="4" w:space="0" w:color="000000"/>
              <w:bottom w:val="single" w:sz="4" w:space="0" w:color="000000"/>
            </w:tcBorders>
            <w:shd w:val="clear" w:color="auto" w:fill="auto"/>
          </w:tcPr>
          <w:p w:rsidR="005942F3" w:rsidRDefault="005942F3">
            <w:pPr>
              <w:snapToGrid w:val="0"/>
              <w:rPr>
                <w:b/>
                <w:bCs/>
                <w:sz w:val="22"/>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CIT140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Electronic Game Development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CIT242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Programming for Game Designers II (3cr)</w:t>
            </w:r>
          </w:p>
        </w:tc>
        <w:tc>
          <w:tcPr>
            <w:tcW w:w="34" w:type="dxa"/>
            <w:tcBorders>
              <w:left w:val="single" w:sz="4" w:space="0" w:color="000000"/>
            </w:tcBorders>
            <w:shd w:val="clear" w:color="auto" w:fill="auto"/>
          </w:tcPr>
          <w:p w:rsidR="005942F3" w:rsidRDefault="005942F3">
            <w:pPr>
              <w:snapToGrid w:val="0"/>
              <w:rPr>
                <w:b/>
                <w:bCs/>
                <w:sz w:val="22"/>
              </w:rPr>
            </w:pPr>
          </w:p>
        </w:tc>
      </w:tr>
      <w:tr w:rsidR="005942F3" w:rsidTr="00222BF4">
        <w:tblPrEx>
          <w:tblCellMar>
            <w:left w:w="0" w:type="dxa"/>
            <w:right w:w="0" w:type="dxa"/>
          </w:tblCellMar>
        </w:tblPrEx>
        <w:trPr>
          <w:cantSplit/>
        </w:trPr>
        <w:tc>
          <w:tcPr>
            <w:tcW w:w="360" w:type="dxa"/>
            <w:tcBorders>
              <w:top w:val="single" w:sz="4" w:space="0" w:color="000000"/>
              <w:left w:val="single" w:sz="4" w:space="0" w:color="000000"/>
              <w:bottom w:val="single" w:sz="4" w:space="0" w:color="000000"/>
            </w:tcBorders>
            <w:shd w:val="clear" w:color="auto" w:fill="auto"/>
          </w:tcPr>
          <w:p w:rsidR="005942F3" w:rsidRDefault="005942F3">
            <w:pPr>
              <w:tabs>
                <w:tab w:val="left" w:pos="900"/>
              </w:tabs>
              <w:snapToGrid w:val="0"/>
              <w:rPr>
                <w:b/>
                <w:bCs/>
                <w:sz w:val="22"/>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tabs>
                <w:tab w:val="left" w:pos="900"/>
              </w:tabs>
              <w:snapToGrid w:val="0"/>
              <w:rPr>
                <w:bCs/>
              </w:rPr>
            </w:pPr>
            <w:r>
              <w:rPr>
                <w:bCs/>
              </w:rPr>
              <w:t xml:space="preserve">CIT141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pPr>
              <w:tabs>
                <w:tab w:val="left" w:pos="900"/>
              </w:tabs>
              <w:snapToGrid w:val="0"/>
              <w:rPr>
                <w:bCs/>
              </w:rPr>
            </w:pPr>
            <w:r>
              <w:rPr>
                <w:bCs/>
              </w:rPr>
              <w:t>Visual Concepts for Game Designers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tabs>
                <w:tab w:val="left" w:pos="900"/>
              </w:tabs>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CIT260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Topics in Game Programming (3cr)</w:t>
            </w:r>
          </w:p>
        </w:tc>
        <w:tc>
          <w:tcPr>
            <w:tcW w:w="34" w:type="dxa"/>
            <w:tcBorders>
              <w:left w:val="single" w:sz="4" w:space="0" w:color="000000"/>
            </w:tcBorders>
            <w:shd w:val="clear" w:color="auto" w:fill="auto"/>
          </w:tcPr>
          <w:p w:rsidR="005942F3" w:rsidRDefault="005942F3">
            <w:pPr>
              <w:snapToGrid w:val="0"/>
              <w:rPr>
                <w:b/>
              </w:rPr>
            </w:pPr>
          </w:p>
        </w:tc>
      </w:tr>
      <w:tr w:rsidR="005942F3" w:rsidTr="00222BF4">
        <w:tblPrEx>
          <w:tblCellMar>
            <w:left w:w="0" w:type="dxa"/>
            <w:right w:w="0" w:type="dxa"/>
          </w:tblCellMar>
        </w:tblPrEx>
        <w:trPr>
          <w:cantSplit/>
        </w:trPr>
        <w:tc>
          <w:tcPr>
            <w:tcW w:w="360" w:type="dxa"/>
            <w:tcBorders>
              <w:top w:val="single" w:sz="4" w:space="0" w:color="000000"/>
              <w:left w:val="single" w:sz="4" w:space="0" w:color="000000"/>
              <w:bottom w:val="single" w:sz="4" w:space="0" w:color="000000"/>
            </w:tcBorders>
            <w:shd w:val="clear" w:color="auto" w:fill="auto"/>
          </w:tcPr>
          <w:p w:rsidR="005942F3" w:rsidRDefault="005942F3">
            <w:pPr>
              <w:tabs>
                <w:tab w:val="left" w:pos="900"/>
              </w:tabs>
              <w:snapToGrid w:val="0"/>
              <w:rPr>
                <w:b/>
                <w:bCs/>
                <w:sz w:val="22"/>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tabs>
                <w:tab w:val="left" w:pos="900"/>
              </w:tabs>
              <w:snapToGrid w:val="0"/>
              <w:rPr>
                <w:bCs/>
              </w:rPr>
            </w:pPr>
            <w:r>
              <w:rPr>
                <w:bCs/>
              </w:rPr>
              <w:t xml:space="preserve">CIT142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rsidP="00222BF4">
            <w:pPr>
              <w:tabs>
                <w:tab w:val="left" w:pos="900"/>
              </w:tabs>
              <w:snapToGrid w:val="0"/>
              <w:rPr>
                <w:bCs/>
              </w:rPr>
            </w:pPr>
            <w:r>
              <w:rPr>
                <w:bCs/>
              </w:rPr>
              <w:t>Computer Game Level B</w:t>
            </w:r>
            <w:r w:rsidR="00222BF4">
              <w:rPr>
                <w:bCs/>
              </w:rPr>
              <w:t>uilding</w:t>
            </w:r>
            <w:r>
              <w:rPr>
                <w:bCs/>
              </w:rPr>
              <w:t xml:space="preserve">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tabs>
                <w:tab w:val="left" w:pos="900"/>
              </w:tabs>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tc>
        <w:tc>
          <w:tcPr>
            <w:tcW w:w="3751" w:type="dxa"/>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tc>
        <w:tc>
          <w:tcPr>
            <w:tcW w:w="34" w:type="dxa"/>
            <w:tcBorders>
              <w:left w:val="single" w:sz="4" w:space="0" w:color="000000"/>
            </w:tcBorders>
            <w:shd w:val="clear" w:color="auto" w:fill="auto"/>
          </w:tcPr>
          <w:p w:rsidR="005942F3" w:rsidRDefault="005942F3">
            <w:pPr>
              <w:snapToGrid w:val="0"/>
              <w:rPr>
                <w:b/>
              </w:rPr>
            </w:pPr>
          </w:p>
        </w:tc>
      </w:tr>
      <w:tr w:rsidR="005942F3" w:rsidTr="004C0FF5">
        <w:trPr>
          <w:cantSplit/>
        </w:trPr>
        <w:tc>
          <w:tcPr>
            <w:tcW w:w="5670" w:type="dxa"/>
            <w:gridSpan w:val="6"/>
            <w:tcBorders>
              <w:top w:val="single" w:sz="4" w:space="0" w:color="000000"/>
              <w:left w:val="single" w:sz="4" w:space="0" w:color="000000"/>
              <w:bottom w:val="single" w:sz="4" w:space="0" w:color="000000"/>
            </w:tcBorders>
            <w:shd w:val="clear" w:color="auto" w:fill="auto"/>
          </w:tcPr>
          <w:p w:rsidR="005942F3" w:rsidRDefault="00AE28FC">
            <w:pPr>
              <w:snapToGrid w:val="0"/>
              <w:rPr>
                <w:b/>
              </w:rPr>
            </w:pPr>
            <w:r>
              <w:rPr>
                <w:b/>
              </w:rPr>
              <w:t>Semester II:</w:t>
            </w:r>
          </w:p>
        </w:tc>
        <w:tc>
          <w:tcPr>
            <w:tcW w:w="5230" w:type="dxa"/>
            <w:gridSpan w:val="6"/>
            <w:tcBorders>
              <w:top w:val="single" w:sz="4" w:space="0" w:color="000000"/>
              <w:left w:val="single" w:sz="4" w:space="0" w:color="000000"/>
              <w:bottom w:val="single" w:sz="4" w:space="0" w:color="000000"/>
              <w:right w:val="single" w:sz="4" w:space="0" w:color="000000"/>
            </w:tcBorders>
            <w:shd w:val="clear" w:color="auto" w:fill="auto"/>
          </w:tcPr>
          <w:p w:rsidR="005942F3" w:rsidRDefault="00AE28FC">
            <w:pPr>
              <w:snapToGrid w:val="0"/>
              <w:rPr>
                <w:b/>
              </w:rPr>
            </w:pPr>
            <w:r>
              <w:rPr>
                <w:b/>
              </w:rPr>
              <w:t>Semester IV:</w:t>
            </w:r>
          </w:p>
        </w:tc>
      </w:tr>
      <w:tr w:rsidR="005942F3" w:rsidTr="00222BF4">
        <w:tblPrEx>
          <w:tblCellMar>
            <w:left w:w="0" w:type="dxa"/>
            <w:right w:w="0" w:type="dxa"/>
          </w:tblCellMar>
        </w:tblPrEx>
        <w:trPr>
          <w:cantSplit/>
        </w:trPr>
        <w:tc>
          <w:tcPr>
            <w:tcW w:w="360" w:type="dxa"/>
            <w:tcBorders>
              <w:top w:val="single" w:sz="4" w:space="0" w:color="000000"/>
              <w:left w:val="single" w:sz="4" w:space="0" w:color="000000"/>
              <w:bottom w:val="single" w:sz="4" w:space="0" w:color="000000"/>
            </w:tcBorders>
            <w:shd w:val="clear" w:color="auto" w:fill="auto"/>
          </w:tcPr>
          <w:p w:rsidR="005942F3" w:rsidRDefault="005942F3">
            <w:pPr>
              <w:snapToGrid w:val="0"/>
              <w:rPr>
                <w:b/>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CIT143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Programming for Game Designers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tabs>
                <w:tab w:val="left" w:pos="900"/>
              </w:tabs>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pStyle w:val="Heading4"/>
              <w:tabs>
                <w:tab w:val="left" w:pos="0"/>
              </w:tabs>
              <w:snapToGrid w:val="0"/>
              <w:rPr>
                <w:sz w:val="20"/>
              </w:rPr>
            </w:pPr>
            <w:r>
              <w:rPr>
                <w:sz w:val="20"/>
              </w:rPr>
              <w:t xml:space="preserve">CIT276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jc w:val="both"/>
            </w:pPr>
            <w:r>
              <w:t>Game Production (4cr)</w:t>
            </w:r>
          </w:p>
        </w:tc>
        <w:tc>
          <w:tcPr>
            <w:tcW w:w="34" w:type="dxa"/>
            <w:tcBorders>
              <w:left w:val="single" w:sz="4" w:space="0" w:color="000000"/>
            </w:tcBorders>
            <w:shd w:val="clear" w:color="auto" w:fill="auto"/>
          </w:tcPr>
          <w:p w:rsidR="005942F3" w:rsidRDefault="005942F3">
            <w:pPr>
              <w:snapToGrid w:val="0"/>
              <w:rPr>
                <w:b/>
              </w:rPr>
            </w:pPr>
          </w:p>
        </w:tc>
      </w:tr>
      <w:tr w:rsidR="005942F3" w:rsidTr="00222BF4">
        <w:tblPrEx>
          <w:tblCellMar>
            <w:left w:w="0" w:type="dxa"/>
            <w:right w:w="0" w:type="dxa"/>
          </w:tblCellMar>
        </w:tblPrEx>
        <w:trPr>
          <w:cantSplit/>
        </w:trPr>
        <w:tc>
          <w:tcPr>
            <w:tcW w:w="360" w:type="dxa"/>
            <w:tcBorders>
              <w:top w:val="single" w:sz="4" w:space="0" w:color="000000"/>
              <w:left w:val="single" w:sz="4" w:space="0" w:color="000000"/>
              <w:bottom w:val="single" w:sz="4" w:space="0" w:color="000000"/>
            </w:tcBorders>
            <w:shd w:val="clear" w:color="auto" w:fill="auto"/>
          </w:tcPr>
          <w:p w:rsidR="005942F3" w:rsidRDefault="005942F3">
            <w:pPr>
              <w:snapToGrid w:val="0"/>
              <w:rPr>
                <w:b/>
              </w:rPr>
            </w:pPr>
          </w:p>
        </w:tc>
        <w:tc>
          <w:tcPr>
            <w:tcW w:w="1620"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CIT159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Open Source Database (3cr)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pPr>
            <w:r>
              <w:t xml:space="preserve">CIT248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pPr>
            <w:r>
              <w:t>Data Structures in the Game Environment (3cr)</w:t>
            </w:r>
          </w:p>
        </w:tc>
        <w:tc>
          <w:tcPr>
            <w:tcW w:w="34" w:type="dxa"/>
            <w:tcBorders>
              <w:left w:val="single" w:sz="4" w:space="0" w:color="000000"/>
            </w:tcBorders>
            <w:shd w:val="clear" w:color="auto" w:fill="auto"/>
          </w:tcPr>
          <w:p w:rsidR="005942F3" w:rsidRDefault="005942F3">
            <w:pPr>
              <w:snapToGrid w:val="0"/>
              <w:rPr>
                <w:b/>
                <w:bCs/>
                <w:sz w:val="22"/>
              </w:rPr>
            </w:pPr>
          </w:p>
        </w:tc>
      </w:tr>
      <w:tr w:rsidR="005942F3" w:rsidTr="00222BF4">
        <w:tblPrEx>
          <w:tblCellMar>
            <w:left w:w="0" w:type="dxa"/>
            <w:right w:w="0" w:type="dxa"/>
          </w:tblCellMar>
        </w:tblPrEx>
        <w:tc>
          <w:tcPr>
            <w:tcW w:w="360" w:type="dxa"/>
            <w:tcBorders>
              <w:top w:val="single" w:sz="4" w:space="0" w:color="000000"/>
              <w:left w:val="single" w:sz="4" w:space="0" w:color="000000"/>
              <w:bottom w:val="single" w:sz="4" w:space="0" w:color="000000"/>
            </w:tcBorders>
            <w:shd w:val="clear" w:color="auto" w:fill="auto"/>
          </w:tcPr>
          <w:p w:rsidR="005942F3" w:rsidRDefault="005942F3">
            <w:pPr>
              <w:snapToGrid w:val="0"/>
              <w:rPr>
                <w:b/>
                <w:bCs/>
                <w:sz w:val="22"/>
              </w:rPr>
            </w:pPr>
          </w:p>
        </w:tc>
        <w:tc>
          <w:tcPr>
            <w:tcW w:w="1620" w:type="dxa"/>
            <w:gridSpan w:val="2"/>
            <w:tcBorders>
              <w:top w:val="single" w:sz="4" w:space="0" w:color="000000"/>
              <w:left w:val="single" w:sz="4" w:space="0" w:color="000000"/>
              <w:bottom w:val="single" w:sz="4" w:space="0" w:color="000000"/>
            </w:tcBorders>
            <w:shd w:val="clear" w:color="auto" w:fill="auto"/>
          </w:tcPr>
          <w:p w:rsidR="00EB1CB1" w:rsidRDefault="00AE28FC">
            <w:pPr>
              <w:snapToGrid w:val="0"/>
              <w:rPr>
                <w:bCs/>
              </w:rPr>
            </w:pPr>
            <w:r>
              <w:rPr>
                <w:b/>
                <w:bCs/>
                <w:u w:val="single"/>
              </w:rPr>
              <w:t>Pick One</w:t>
            </w:r>
            <w:r>
              <w:rPr>
                <w:bCs/>
              </w:rPr>
              <w:t xml:space="preserve"> </w:t>
            </w:r>
          </w:p>
          <w:p w:rsidR="00EB1CB1" w:rsidRDefault="00AE28FC">
            <w:pPr>
              <w:snapToGrid w:val="0"/>
              <w:rPr>
                <w:bCs/>
              </w:rPr>
            </w:pPr>
            <w:r>
              <w:rPr>
                <w:bCs/>
              </w:rPr>
              <w:t>CIS1</w:t>
            </w:r>
            <w:r w:rsidR="00EB1CB1">
              <w:rPr>
                <w:bCs/>
              </w:rPr>
              <w:t xml:space="preserve">22 </w:t>
            </w:r>
          </w:p>
          <w:p w:rsidR="00EB1CB1" w:rsidRDefault="00EB1CB1">
            <w:pPr>
              <w:snapToGrid w:val="0"/>
              <w:rPr>
                <w:bCs/>
              </w:rPr>
            </w:pPr>
            <w:r>
              <w:rPr>
                <w:bCs/>
              </w:rPr>
              <w:t xml:space="preserve">CIS156 </w:t>
            </w:r>
          </w:p>
          <w:p w:rsidR="005942F3" w:rsidRDefault="00AE28FC" w:rsidP="00EB1CB1">
            <w:pPr>
              <w:snapToGrid w:val="0"/>
              <w:rPr>
                <w:bCs/>
              </w:rPr>
            </w:pPr>
            <w:r>
              <w:rPr>
                <w:bCs/>
              </w:rPr>
              <w:t xml:space="preserve">CIS157 </w:t>
            </w:r>
          </w:p>
        </w:tc>
        <w:tc>
          <w:tcPr>
            <w:tcW w:w="3690" w:type="dxa"/>
            <w:gridSpan w:val="3"/>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p w:rsidR="005942F3" w:rsidRDefault="00FF1F04">
            <w:pPr>
              <w:snapToGrid w:val="0"/>
              <w:rPr>
                <w:bCs/>
              </w:rPr>
            </w:pPr>
            <w:r>
              <w:rPr>
                <w:bCs/>
              </w:rPr>
              <w:t xml:space="preserve">Internet Developer (3cr) </w:t>
            </w:r>
          </w:p>
          <w:p w:rsidR="005942F3" w:rsidRDefault="00FF1F04">
            <w:pPr>
              <w:snapToGrid w:val="0"/>
              <w:rPr>
                <w:bCs/>
              </w:rPr>
            </w:pPr>
            <w:r>
              <w:rPr>
                <w:bCs/>
              </w:rPr>
              <w:t xml:space="preserve">Visual Basic (3cr)  </w:t>
            </w:r>
          </w:p>
          <w:p w:rsidR="005942F3" w:rsidRDefault="00AE28FC">
            <w:pPr>
              <w:snapToGrid w:val="0"/>
              <w:rPr>
                <w:bCs/>
              </w:rPr>
            </w:pPr>
            <w:r>
              <w:rPr>
                <w:bCs/>
              </w:rPr>
              <w:t>Object-Oriented Java I  (4cr)</w:t>
            </w:r>
          </w:p>
        </w:tc>
        <w:tc>
          <w:tcPr>
            <w:tcW w:w="236" w:type="dxa"/>
            <w:gridSpan w:val="2"/>
            <w:tcBorders>
              <w:top w:val="single" w:sz="4" w:space="0" w:color="000000"/>
              <w:left w:val="single" w:sz="4" w:space="0" w:color="000000"/>
              <w:bottom w:val="single" w:sz="4" w:space="0" w:color="000000"/>
            </w:tcBorders>
            <w:shd w:val="clear" w:color="auto" w:fill="auto"/>
          </w:tcPr>
          <w:p w:rsidR="005942F3" w:rsidRDefault="005942F3">
            <w:pPr>
              <w:snapToGrid w:val="0"/>
              <w:rPr>
                <w:bCs/>
              </w:rPr>
            </w:pPr>
          </w:p>
        </w:tc>
        <w:tc>
          <w:tcPr>
            <w:tcW w:w="1209" w:type="dxa"/>
            <w:gridSpan w:val="2"/>
            <w:tcBorders>
              <w:top w:val="single" w:sz="4" w:space="0" w:color="000000"/>
              <w:left w:val="single" w:sz="4" w:space="0" w:color="000000"/>
              <w:bottom w:val="single" w:sz="4" w:space="0" w:color="000000"/>
            </w:tcBorders>
            <w:shd w:val="clear" w:color="auto" w:fill="auto"/>
          </w:tcPr>
          <w:p w:rsidR="005942F3" w:rsidRDefault="00AE28FC" w:rsidP="00EB1CB1">
            <w:pPr>
              <w:snapToGrid w:val="0"/>
              <w:rPr>
                <w:bCs/>
              </w:rPr>
            </w:pPr>
            <w:r>
              <w:rPr>
                <w:bCs/>
              </w:rPr>
              <w:t xml:space="preserve">CIT261 </w:t>
            </w:r>
          </w:p>
        </w:tc>
        <w:tc>
          <w:tcPr>
            <w:tcW w:w="3751" w:type="dxa"/>
            <w:tcBorders>
              <w:top w:val="single" w:sz="4" w:space="0" w:color="000000"/>
              <w:left w:val="single" w:sz="4" w:space="0" w:color="000000"/>
              <w:bottom w:val="single" w:sz="4" w:space="0" w:color="000000"/>
            </w:tcBorders>
            <w:shd w:val="clear" w:color="auto" w:fill="auto"/>
          </w:tcPr>
          <w:p w:rsidR="005942F3" w:rsidRDefault="00AE28FC">
            <w:pPr>
              <w:snapToGrid w:val="0"/>
              <w:rPr>
                <w:bCs/>
              </w:rPr>
            </w:pPr>
            <w:r>
              <w:rPr>
                <w:bCs/>
              </w:rPr>
              <w:t>Fundamentals of Game Engine Design (3cr)</w:t>
            </w:r>
          </w:p>
        </w:tc>
        <w:tc>
          <w:tcPr>
            <w:tcW w:w="34" w:type="dxa"/>
            <w:tcBorders>
              <w:left w:val="single" w:sz="4" w:space="0" w:color="000000"/>
            </w:tcBorders>
            <w:shd w:val="clear" w:color="auto" w:fill="auto"/>
          </w:tcPr>
          <w:p w:rsidR="005942F3" w:rsidRDefault="005942F3">
            <w:pPr>
              <w:snapToGrid w:val="0"/>
              <w:rPr>
                <w:b/>
                <w:bCs/>
                <w:sz w:val="22"/>
              </w:rPr>
            </w:pPr>
          </w:p>
        </w:tc>
      </w:tr>
    </w:tbl>
    <w:p w:rsidR="00AE28FC" w:rsidRDefault="00AE28FC" w:rsidP="004C0FF5">
      <w:pPr>
        <w:pStyle w:val="TableContents"/>
        <w:snapToGrid w:val="0"/>
      </w:pPr>
    </w:p>
    <w:sectPr w:rsidR="00AE28FC" w:rsidSect="004C0FF5">
      <w:footerReference w:type="default" r:id="rId10"/>
      <w:pgSz w:w="12240" w:h="15840"/>
      <w:pgMar w:top="540" w:right="1008" w:bottom="7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08" w:rsidRDefault="003B0A08" w:rsidP="004C0FF5">
      <w:r>
        <w:separator/>
      </w:r>
    </w:p>
  </w:endnote>
  <w:endnote w:type="continuationSeparator" w:id="0">
    <w:p w:rsidR="003B0A08" w:rsidRDefault="003B0A08" w:rsidP="004C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F5" w:rsidRPr="004C0FF5" w:rsidRDefault="004C0FF5">
    <w:pPr>
      <w:pStyle w:val="Footer"/>
      <w:rPr>
        <w:i/>
      </w:rPr>
    </w:pPr>
    <w:r>
      <w:t xml:space="preserve">An electronic copy of this worksheet can be found at:  </w:t>
    </w:r>
    <w:hyperlink r:id="rId1" w:history="1">
      <w:r w:rsidRPr="00A50014">
        <w:rPr>
          <w:rStyle w:val="Hyperlink"/>
        </w:rPr>
        <w:t>http://pgrocer.net</w:t>
      </w:r>
    </w:hyperlink>
    <w:r>
      <w:t xml:space="preserve">  under </w:t>
    </w:r>
    <w:r w:rsidRPr="004C0FF5">
      <w:rPr>
        <w:i/>
      </w:rPr>
      <w:t>Advisement for CIS/CIT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08" w:rsidRDefault="003B0A08" w:rsidP="004C0FF5">
      <w:r>
        <w:separator/>
      </w:r>
    </w:p>
  </w:footnote>
  <w:footnote w:type="continuationSeparator" w:id="0">
    <w:p w:rsidR="003B0A08" w:rsidRDefault="003B0A08" w:rsidP="004C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B1"/>
    <w:rsid w:val="00222BF4"/>
    <w:rsid w:val="003B0A08"/>
    <w:rsid w:val="004C0FF5"/>
    <w:rsid w:val="005942F3"/>
    <w:rsid w:val="00614C6C"/>
    <w:rsid w:val="00681173"/>
    <w:rsid w:val="006D5160"/>
    <w:rsid w:val="0088597C"/>
    <w:rsid w:val="00AE28FC"/>
    <w:rsid w:val="00B1619A"/>
    <w:rsid w:val="00EB1CB1"/>
    <w:rsid w:val="00F64C65"/>
    <w:rsid w:val="00F72840"/>
    <w:rsid w:val="00FF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character" w:styleId="FollowedHyperlink">
    <w:name w:val="FollowedHyperlink"/>
    <w:uiPriority w:val="99"/>
    <w:semiHidden/>
    <w:unhideWhenUsed/>
    <w:rsid w:val="00EB1CB1"/>
    <w:rPr>
      <w:color w:val="800080"/>
      <w:u w:val="single"/>
    </w:rPr>
  </w:style>
  <w:style w:type="paragraph" w:styleId="Header">
    <w:name w:val="header"/>
    <w:basedOn w:val="Normal"/>
    <w:link w:val="HeaderChar"/>
    <w:uiPriority w:val="99"/>
    <w:unhideWhenUsed/>
    <w:rsid w:val="004C0FF5"/>
    <w:pPr>
      <w:tabs>
        <w:tab w:val="center" w:pos="4680"/>
        <w:tab w:val="right" w:pos="9360"/>
      </w:tabs>
    </w:pPr>
  </w:style>
  <w:style w:type="character" w:customStyle="1" w:styleId="HeaderChar">
    <w:name w:val="Header Char"/>
    <w:link w:val="Header"/>
    <w:uiPriority w:val="99"/>
    <w:rsid w:val="004C0FF5"/>
    <w:rPr>
      <w:lang w:eastAsia="ar-SA"/>
    </w:rPr>
  </w:style>
  <w:style w:type="paragraph" w:styleId="Footer">
    <w:name w:val="footer"/>
    <w:basedOn w:val="Normal"/>
    <w:link w:val="FooterChar"/>
    <w:uiPriority w:val="99"/>
    <w:unhideWhenUsed/>
    <w:rsid w:val="004C0FF5"/>
    <w:pPr>
      <w:tabs>
        <w:tab w:val="center" w:pos="4680"/>
        <w:tab w:val="right" w:pos="9360"/>
      </w:tabs>
    </w:pPr>
  </w:style>
  <w:style w:type="character" w:customStyle="1" w:styleId="FooterChar">
    <w:name w:val="Footer Char"/>
    <w:link w:val="Footer"/>
    <w:uiPriority w:val="99"/>
    <w:rsid w:val="004C0FF5"/>
    <w:rPr>
      <w:lang w:eastAsia="ar-SA"/>
    </w:rPr>
  </w:style>
  <w:style w:type="character" w:styleId="CommentReference">
    <w:name w:val="annotation reference"/>
    <w:basedOn w:val="DefaultParagraphFont"/>
    <w:uiPriority w:val="99"/>
    <w:semiHidden/>
    <w:unhideWhenUsed/>
    <w:rsid w:val="00222BF4"/>
    <w:rPr>
      <w:sz w:val="16"/>
      <w:szCs w:val="16"/>
    </w:rPr>
  </w:style>
  <w:style w:type="paragraph" w:styleId="CommentText">
    <w:name w:val="annotation text"/>
    <w:basedOn w:val="Normal"/>
    <w:link w:val="CommentTextChar"/>
    <w:uiPriority w:val="99"/>
    <w:semiHidden/>
    <w:unhideWhenUsed/>
    <w:rsid w:val="00222BF4"/>
  </w:style>
  <w:style w:type="character" w:customStyle="1" w:styleId="CommentTextChar">
    <w:name w:val="Comment Text Char"/>
    <w:basedOn w:val="DefaultParagraphFont"/>
    <w:link w:val="CommentText"/>
    <w:uiPriority w:val="99"/>
    <w:semiHidden/>
    <w:rsid w:val="00222BF4"/>
    <w:rPr>
      <w:lang w:eastAsia="ar-SA"/>
    </w:rPr>
  </w:style>
  <w:style w:type="paragraph" w:styleId="CommentSubject">
    <w:name w:val="annotation subject"/>
    <w:basedOn w:val="CommentText"/>
    <w:next w:val="CommentText"/>
    <w:link w:val="CommentSubjectChar"/>
    <w:uiPriority w:val="99"/>
    <w:semiHidden/>
    <w:unhideWhenUsed/>
    <w:rsid w:val="00222BF4"/>
    <w:rPr>
      <w:b/>
      <w:bCs/>
    </w:rPr>
  </w:style>
  <w:style w:type="character" w:customStyle="1" w:styleId="CommentSubjectChar">
    <w:name w:val="Comment Subject Char"/>
    <w:basedOn w:val="CommentTextChar"/>
    <w:link w:val="CommentSubject"/>
    <w:uiPriority w:val="99"/>
    <w:semiHidden/>
    <w:rsid w:val="00222BF4"/>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character" w:styleId="FollowedHyperlink">
    <w:name w:val="FollowedHyperlink"/>
    <w:uiPriority w:val="99"/>
    <w:semiHidden/>
    <w:unhideWhenUsed/>
    <w:rsid w:val="00EB1CB1"/>
    <w:rPr>
      <w:color w:val="800080"/>
      <w:u w:val="single"/>
    </w:rPr>
  </w:style>
  <w:style w:type="paragraph" w:styleId="Header">
    <w:name w:val="header"/>
    <w:basedOn w:val="Normal"/>
    <w:link w:val="HeaderChar"/>
    <w:uiPriority w:val="99"/>
    <w:unhideWhenUsed/>
    <w:rsid w:val="004C0FF5"/>
    <w:pPr>
      <w:tabs>
        <w:tab w:val="center" w:pos="4680"/>
        <w:tab w:val="right" w:pos="9360"/>
      </w:tabs>
    </w:pPr>
  </w:style>
  <w:style w:type="character" w:customStyle="1" w:styleId="HeaderChar">
    <w:name w:val="Header Char"/>
    <w:link w:val="Header"/>
    <w:uiPriority w:val="99"/>
    <w:rsid w:val="004C0FF5"/>
    <w:rPr>
      <w:lang w:eastAsia="ar-SA"/>
    </w:rPr>
  </w:style>
  <w:style w:type="paragraph" w:styleId="Footer">
    <w:name w:val="footer"/>
    <w:basedOn w:val="Normal"/>
    <w:link w:val="FooterChar"/>
    <w:uiPriority w:val="99"/>
    <w:unhideWhenUsed/>
    <w:rsid w:val="004C0FF5"/>
    <w:pPr>
      <w:tabs>
        <w:tab w:val="center" w:pos="4680"/>
        <w:tab w:val="right" w:pos="9360"/>
      </w:tabs>
    </w:pPr>
  </w:style>
  <w:style w:type="character" w:customStyle="1" w:styleId="FooterChar">
    <w:name w:val="Footer Char"/>
    <w:link w:val="Footer"/>
    <w:uiPriority w:val="99"/>
    <w:rsid w:val="004C0FF5"/>
    <w:rPr>
      <w:lang w:eastAsia="ar-SA"/>
    </w:rPr>
  </w:style>
  <w:style w:type="character" w:styleId="CommentReference">
    <w:name w:val="annotation reference"/>
    <w:basedOn w:val="DefaultParagraphFont"/>
    <w:uiPriority w:val="99"/>
    <w:semiHidden/>
    <w:unhideWhenUsed/>
    <w:rsid w:val="00222BF4"/>
    <w:rPr>
      <w:sz w:val="16"/>
      <w:szCs w:val="16"/>
    </w:rPr>
  </w:style>
  <w:style w:type="paragraph" w:styleId="CommentText">
    <w:name w:val="annotation text"/>
    <w:basedOn w:val="Normal"/>
    <w:link w:val="CommentTextChar"/>
    <w:uiPriority w:val="99"/>
    <w:semiHidden/>
    <w:unhideWhenUsed/>
    <w:rsid w:val="00222BF4"/>
  </w:style>
  <w:style w:type="character" w:customStyle="1" w:styleId="CommentTextChar">
    <w:name w:val="Comment Text Char"/>
    <w:basedOn w:val="DefaultParagraphFont"/>
    <w:link w:val="CommentText"/>
    <w:uiPriority w:val="99"/>
    <w:semiHidden/>
    <w:rsid w:val="00222BF4"/>
    <w:rPr>
      <w:lang w:eastAsia="ar-SA"/>
    </w:rPr>
  </w:style>
  <w:style w:type="paragraph" w:styleId="CommentSubject">
    <w:name w:val="annotation subject"/>
    <w:basedOn w:val="CommentText"/>
    <w:next w:val="CommentText"/>
    <w:link w:val="CommentSubjectChar"/>
    <w:uiPriority w:val="99"/>
    <w:semiHidden/>
    <w:unhideWhenUsed/>
    <w:rsid w:val="00222BF4"/>
    <w:rPr>
      <w:b/>
      <w:bCs/>
    </w:rPr>
  </w:style>
  <w:style w:type="character" w:customStyle="1" w:styleId="CommentSubjectChar">
    <w:name w:val="Comment Subject Char"/>
    <w:basedOn w:val="CommentTextChar"/>
    <w:link w:val="CommentSubject"/>
    <w:uiPriority w:val="99"/>
    <w:semiHidden/>
    <w:rsid w:val="00222BF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stolcc.smartcatalogiq.com/en/2014-2015/Catalog/General-Education-Competency-Courses/30-Scientific-Reasoning-and-Discov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istolcc.smartcatalogiq.com/en/2014-2015/Catalog/General-Education-Competency-Courses/53-Multicultural-Perspecti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groc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Programming Option            Name:  __________________________</vt:lpstr>
    </vt:vector>
  </TitlesOfParts>
  <Company>Bristol Community College</Company>
  <LinksUpToDate>false</LinksUpToDate>
  <CharactersWithSpaces>3563</CharactersWithSpaces>
  <SharedDoc>false</SharedDoc>
  <HLinks>
    <vt:vector size="18" baseType="variant">
      <vt:variant>
        <vt:i4>2293821</vt:i4>
      </vt:variant>
      <vt:variant>
        <vt:i4>3</vt:i4>
      </vt:variant>
      <vt:variant>
        <vt:i4>0</vt:i4>
      </vt:variant>
      <vt:variant>
        <vt:i4>5</vt:i4>
      </vt:variant>
      <vt:variant>
        <vt:lpwstr>http://bristolcc.smartcatalogiq.com/en/2014-2015/Catalog/General-Education-Competency-Courses/53-Multicultural-Perspective</vt:lpwstr>
      </vt:variant>
      <vt:variant>
        <vt:lpwstr/>
      </vt:variant>
      <vt:variant>
        <vt:i4>6619232</vt:i4>
      </vt:variant>
      <vt:variant>
        <vt:i4>0</vt:i4>
      </vt:variant>
      <vt:variant>
        <vt:i4>0</vt:i4>
      </vt:variant>
      <vt:variant>
        <vt:i4>5</vt:i4>
      </vt:variant>
      <vt:variant>
        <vt:lpwstr>http://bristolcc.smartcatalogiq.com/en/2014-2015/Catalog/General-Education-Competency-Courses/30-Scientific-Reasoning-and-Discovery</vt:lpwstr>
      </vt:variant>
      <vt:variant>
        <vt:lpwstr/>
      </vt:variant>
      <vt:variant>
        <vt:i4>2228271</vt:i4>
      </vt:variant>
      <vt:variant>
        <vt:i4>0</vt:i4>
      </vt:variant>
      <vt:variant>
        <vt:i4>0</vt:i4>
      </vt:variant>
      <vt:variant>
        <vt:i4>5</vt:i4>
      </vt:variant>
      <vt:variant>
        <vt:lpwstr>http://pgrocer.net/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Option            Name:  __________________________</dc:title>
  <dc:creator>Priscilla F. Grocer</dc:creator>
  <cp:lastModifiedBy>janelle</cp:lastModifiedBy>
  <cp:revision>2</cp:revision>
  <cp:lastPrinted>2010-07-10T14:11:00Z</cp:lastPrinted>
  <dcterms:created xsi:type="dcterms:W3CDTF">2014-11-12T12:41:00Z</dcterms:created>
  <dcterms:modified xsi:type="dcterms:W3CDTF">2014-11-12T12:41:00Z</dcterms:modified>
</cp:coreProperties>
</file>